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250B" w14:textId="77777777" w:rsidR="00276B9F" w:rsidRPr="00624533" w:rsidRDefault="00276B9F" w:rsidP="00276B9F">
      <w:pPr>
        <w:spacing w:after="0" w:line="240" w:lineRule="auto"/>
        <w:jc w:val="center"/>
        <w:rPr>
          <w:rFonts w:ascii="Times New Roman" w:hAnsi="Times New Roman" w:cs="Times New Roman"/>
          <w:b/>
          <w:bCs/>
          <w:lang w:eastAsia="ru-RU"/>
        </w:rPr>
      </w:pPr>
      <w:r w:rsidRPr="00624533">
        <w:rPr>
          <w:rFonts w:ascii="Times New Roman" w:hAnsi="Times New Roman" w:cs="Times New Roman"/>
          <w:b/>
          <w:bCs/>
          <w:lang w:eastAsia="ru-RU"/>
        </w:rPr>
        <w:t>ПАМ’ЯТКА</w:t>
      </w:r>
    </w:p>
    <w:p w14:paraId="3BBF02BE" w14:textId="77777777" w:rsidR="00276B9F" w:rsidRPr="00624533" w:rsidRDefault="00276B9F" w:rsidP="00276B9F">
      <w:pPr>
        <w:spacing w:after="0" w:line="240" w:lineRule="auto"/>
        <w:jc w:val="center"/>
        <w:rPr>
          <w:rFonts w:ascii="Times New Roman" w:hAnsi="Times New Roman" w:cs="Times New Roman"/>
          <w:b/>
          <w:bCs/>
          <w:lang w:eastAsia="ru-RU"/>
        </w:rPr>
      </w:pPr>
      <w:r w:rsidRPr="00624533">
        <w:rPr>
          <w:rFonts w:ascii="Times New Roman" w:hAnsi="Times New Roman" w:cs="Times New Roman"/>
          <w:b/>
          <w:bCs/>
          <w:lang w:eastAsia="ru-RU"/>
        </w:rPr>
        <w:t>про необхідність подання декларацій</w:t>
      </w:r>
    </w:p>
    <w:p w14:paraId="29D914A8" w14:textId="77777777" w:rsidR="00276B9F" w:rsidRPr="00624533" w:rsidRDefault="00276B9F" w:rsidP="00276B9F">
      <w:pPr>
        <w:spacing w:after="0" w:line="240" w:lineRule="auto"/>
        <w:jc w:val="center"/>
        <w:rPr>
          <w:rFonts w:ascii="Times New Roman" w:hAnsi="Times New Roman" w:cs="Times New Roman"/>
          <w:b/>
          <w:bCs/>
          <w:lang w:eastAsia="ru-RU"/>
        </w:rPr>
      </w:pPr>
    </w:p>
    <w:p w14:paraId="4A99479B" w14:textId="37306708" w:rsidR="00276B9F" w:rsidRPr="00624533" w:rsidRDefault="00276B9F" w:rsidP="00AD1537">
      <w:pPr>
        <w:spacing w:line="240" w:lineRule="auto"/>
        <w:ind w:firstLine="708"/>
        <w:jc w:val="both"/>
        <w:rPr>
          <w:rFonts w:ascii="Times New Roman" w:hAnsi="Times New Roman" w:cs="Times New Roman"/>
        </w:rPr>
      </w:pPr>
      <w:r w:rsidRPr="00624533">
        <w:rPr>
          <w:rFonts w:ascii="Times New Roman" w:hAnsi="Times New Roman" w:cs="Times New Roman"/>
        </w:rPr>
        <w:t>Статтею 45 Закону</w:t>
      </w:r>
      <w:r w:rsidRPr="00624533">
        <w:t xml:space="preserve"> </w:t>
      </w:r>
      <w:r w:rsidRPr="00624533">
        <w:rPr>
          <w:rFonts w:ascii="Times New Roman" w:hAnsi="Times New Roman" w:cs="Times New Roman"/>
        </w:rPr>
        <w:t xml:space="preserve">України «Про запобігання корупції» від 14.10.2014 (далі –Закон)  визначено, що особи, уповноважені на виконання функцій держави або місцевого самоврядування, та особи, які прирівнюються до таких осіб, зобов’язані подавати шляхом заповнення на офіційному веб-сайті Національного агентства з питань запобігання корупції (далі – НАЗК) відповідні електронні декларації. Закон та Порядок заповнення та подання декларації особи, уповноваженої на виконання функцій держави або місцевого самоврядування, затвердженим наказом НАЗК 23.07.2021 № 449/21, зареєстрований в Міністерстві юстиції України 29.07.2021 за № 987/36609, передбачає три види декларацій: </w:t>
      </w:r>
    </w:p>
    <w:p w14:paraId="21E44FEB" w14:textId="77777777" w:rsidR="00632BB0" w:rsidRPr="00624533" w:rsidRDefault="00276B9F" w:rsidP="00FA05F8">
      <w:pPr>
        <w:spacing w:after="0" w:line="240" w:lineRule="auto"/>
        <w:ind w:firstLine="708"/>
        <w:jc w:val="both"/>
        <w:rPr>
          <w:rFonts w:ascii="Times New Roman" w:hAnsi="Times New Roman" w:cs="Times New Roman"/>
        </w:rPr>
      </w:pPr>
      <w:r w:rsidRPr="00624533">
        <w:rPr>
          <w:rFonts w:ascii="Times New Roman" w:hAnsi="Times New Roman" w:cs="Times New Roman"/>
        </w:rPr>
        <w:t xml:space="preserve">1) </w:t>
      </w:r>
      <w:r w:rsidRPr="00624533">
        <w:rPr>
          <w:rFonts w:ascii="Times New Roman" w:hAnsi="Times New Roman" w:cs="Times New Roman"/>
          <w:b/>
          <w:bCs/>
        </w:rPr>
        <w:t>щорічна</w:t>
      </w:r>
      <w:r w:rsidRPr="00624533">
        <w:rPr>
          <w:rFonts w:ascii="Times New Roman" w:hAnsi="Times New Roman" w:cs="Times New Roman"/>
        </w:rPr>
        <w:t xml:space="preserve"> </w:t>
      </w:r>
      <w:r w:rsidRPr="00624533">
        <w:rPr>
          <w:rFonts w:ascii="Times New Roman" w:hAnsi="Times New Roman" w:cs="Times New Roman"/>
          <w:b/>
          <w:bCs/>
        </w:rPr>
        <w:t>декларація</w:t>
      </w:r>
      <w:r w:rsidRPr="00624533">
        <w:rPr>
          <w:rFonts w:ascii="Times New Roman" w:hAnsi="Times New Roman" w:cs="Times New Roman"/>
        </w:rPr>
        <w:t xml:space="preserve">, яка охоплює звітний рік (з 01 січня до 31 грудня включно), що передує року, в якому подається декларація, містить інформацію станом на 31 грудня звітного року, та подається в період з 00 годин 00 хвилин 01 січня до 00 годин 00 хвилин 01 квітня року, наступного за звітним роком. Щорічну декларацію суб’єкт декларування зобов’язаний подавати: </w:t>
      </w:r>
    </w:p>
    <w:p w14:paraId="320A47DC" w14:textId="4F73A095" w:rsidR="00632BB0" w:rsidRPr="00624533" w:rsidRDefault="00276B9F" w:rsidP="00FA05F8">
      <w:pPr>
        <w:spacing w:after="0" w:line="240" w:lineRule="auto"/>
        <w:ind w:firstLine="709"/>
        <w:jc w:val="both"/>
        <w:rPr>
          <w:rFonts w:ascii="Times New Roman" w:hAnsi="Times New Roman" w:cs="Times New Roman"/>
        </w:rPr>
      </w:pPr>
      <w:r w:rsidRPr="00624533">
        <w:rPr>
          <w:rFonts w:ascii="Times New Roman" w:hAnsi="Times New Roman" w:cs="Times New Roman"/>
        </w:rPr>
        <w:t xml:space="preserve">- щороку протягом строку здійснення діяльності, яка передбачає обов’язок подання декларації, або перебування на посаді, яка зумовлює здійснення такої діяльності (щорічна декларація (продовжується діяльність)). Для цього у розділі І «Вид декларації та звітний період» декларації обирається позначка «я продовжую виконувати функції держави або органу місцевого самоврядування»; </w:t>
      </w:r>
    </w:p>
    <w:p w14:paraId="0614D00D" w14:textId="14203126" w:rsidR="00276B9F" w:rsidRPr="00624533" w:rsidRDefault="00276B9F" w:rsidP="00FA05F8">
      <w:pPr>
        <w:spacing w:line="240" w:lineRule="auto"/>
        <w:ind w:firstLine="708"/>
        <w:jc w:val="both"/>
        <w:rPr>
          <w:rFonts w:ascii="Times New Roman" w:hAnsi="Times New Roman" w:cs="Times New Roman"/>
        </w:rPr>
      </w:pPr>
      <w:r w:rsidRPr="00624533">
        <w:rPr>
          <w:rFonts w:ascii="Times New Roman" w:hAnsi="Times New Roman" w:cs="Times New Roman"/>
        </w:rPr>
        <w:t>- наступного року після припинення діяльності, яка передбачає обов’язок подання декларації, або перебування на посаді, яка зумовлює здійснення такої діяльності (щорічна декларація (після звільнення)). Для цього у розділі І «Вид декларації та звітний період» декларації обирається позначка «я припинив(ла) виконувати функції держави або органу місцевого самоврядування (після звільнення)»;</w:t>
      </w:r>
    </w:p>
    <w:p w14:paraId="1C7B1C2F" w14:textId="1A500914" w:rsidR="00276B9F" w:rsidRPr="00624533" w:rsidRDefault="00276B9F" w:rsidP="00AD1537">
      <w:pPr>
        <w:spacing w:line="240" w:lineRule="auto"/>
        <w:jc w:val="both"/>
        <w:rPr>
          <w:rFonts w:ascii="Times New Roman" w:hAnsi="Times New Roman" w:cs="Times New Roman"/>
        </w:rPr>
      </w:pPr>
      <w:r w:rsidRPr="00624533">
        <w:rPr>
          <w:rFonts w:ascii="Times New Roman" w:hAnsi="Times New Roman" w:cs="Times New Roman"/>
          <w:b/>
          <w:bCs/>
        </w:rPr>
        <w:t xml:space="preserve"> </w:t>
      </w:r>
      <w:r w:rsidR="00FA05F8">
        <w:rPr>
          <w:rFonts w:ascii="Times New Roman" w:hAnsi="Times New Roman" w:cs="Times New Roman"/>
          <w:b/>
          <w:bCs/>
        </w:rPr>
        <w:tab/>
      </w:r>
      <w:r w:rsidRPr="00624533">
        <w:rPr>
          <w:rFonts w:ascii="Times New Roman" w:hAnsi="Times New Roman" w:cs="Times New Roman"/>
          <w:b/>
          <w:bCs/>
        </w:rPr>
        <w:t>2) декларація при звільненні</w:t>
      </w:r>
      <w:r w:rsidRPr="00624533">
        <w:rPr>
          <w:rFonts w:ascii="Times New Roman" w:hAnsi="Times New Roman" w:cs="Times New Roman"/>
        </w:rPr>
        <w:t xml:space="preserve">, яка подається протягом 30 календарних днів з дня припинення діяльності. Така декларація подається за період, який не був охоплений раніше поданими суб’єктом декларування деклараціями (крім декларації кандидата на посаду), містить інформацію станом на останній день періоду (останній день здійснення діяльності, яка передбачає обов’язок подання декларації, перебування на посаді, яка зумовлює здійснення такої діяльності). Строк подання декларації при звільненні відліковується з 00 годин 00 хвилин дня, наступного за днем припинення діяльності. Якщо особа упродовж звітного періоду мала підстави для подання декларації при звільненні декілька разів, кожна з них має бути подана за період, який не був охоплений раніше поданими деклараціями. Декларація при звільненні не подається у таких випадках: </w:t>
      </w:r>
      <w:r w:rsidRPr="00624533">
        <w:rPr>
          <w:rFonts w:ascii="Segoe UI Symbol" w:hAnsi="Segoe UI Symbol" w:cs="Segoe UI Symbol"/>
        </w:rPr>
        <w:t>✓</w:t>
      </w:r>
      <w:r w:rsidRPr="00624533">
        <w:rPr>
          <w:rFonts w:ascii="Times New Roman" w:hAnsi="Times New Roman" w:cs="Times New Roman"/>
        </w:rPr>
        <w:t xml:space="preserve"> особа, яка припинила здійснення діяльності на одній посаді, продовжує здійснювати діяльність на іншій посаді; </w:t>
      </w:r>
      <w:r w:rsidRPr="00624533">
        <w:rPr>
          <w:rFonts w:ascii="Segoe UI Symbol" w:hAnsi="Segoe UI Symbol" w:cs="Segoe UI Symbol"/>
        </w:rPr>
        <w:t>✓</w:t>
      </w:r>
      <w:r w:rsidRPr="00624533">
        <w:rPr>
          <w:rFonts w:ascii="Times New Roman" w:hAnsi="Times New Roman" w:cs="Times New Roman"/>
        </w:rPr>
        <w:t xml:space="preserve"> особа, яка припинила здійснення діяльності, упродовж 30 календарних днів з дня припинення діяльності знову розпочала здійснення діяльності. Втрата статусу суб’єкта декларування у зв’язку із внесенням змін до закону або статусу юридичної особи публічного права не вважається припиненням діяльності та не зобов’язує особу подавати декларацію будь-якого виду. </w:t>
      </w:r>
    </w:p>
    <w:p w14:paraId="6F961856" w14:textId="6C30856A" w:rsidR="00276B9F" w:rsidRPr="00624533" w:rsidRDefault="00276B9F" w:rsidP="00FA05F8">
      <w:pPr>
        <w:spacing w:line="240" w:lineRule="auto"/>
        <w:ind w:firstLine="708"/>
        <w:jc w:val="both"/>
        <w:rPr>
          <w:rFonts w:ascii="Times New Roman" w:hAnsi="Times New Roman" w:cs="Times New Roman"/>
        </w:rPr>
      </w:pPr>
      <w:r w:rsidRPr="00624533">
        <w:rPr>
          <w:rFonts w:ascii="Times New Roman" w:hAnsi="Times New Roman" w:cs="Times New Roman"/>
          <w:b/>
          <w:bCs/>
        </w:rPr>
        <w:t>3) декларація кандидата на посаду</w:t>
      </w:r>
      <w:r w:rsidRPr="00624533">
        <w:rPr>
          <w:rFonts w:ascii="Times New Roman" w:hAnsi="Times New Roman" w:cs="Times New Roman"/>
        </w:rPr>
        <w:t xml:space="preserve">, яка охоплює звітний період з 01 січня до 31 грудня включно, що передує року, в якому особа подала заяву на зайняття посади, та містить інформацію станом на 31 грудня звітного року. Така декларація подається до дня призначення або обрання особи на посаду. Якщо особа, у якої виник обов’язок подати декларацію кандидата на посаду, незалежно від обставин вже подала щорічну декларацію (з будь-якою позначкою) за минулий рік, декларація кандидата на посаду за цей період не подається. </w:t>
      </w:r>
    </w:p>
    <w:p w14:paraId="53EAD20B" w14:textId="677E33CC" w:rsidR="00276B9F" w:rsidRPr="00624533" w:rsidRDefault="00276B9F" w:rsidP="00AD1537">
      <w:pPr>
        <w:spacing w:after="0" w:line="240" w:lineRule="auto"/>
        <w:jc w:val="both"/>
        <w:rPr>
          <w:rFonts w:ascii="Times New Roman" w:hAnsi="Times New Roman" w:cs="Times New Roman"/>
        </w:rPr>
      </w:pPr>
      <w:r w:rsidRPr="00624533">
        <w:rPr>
          <w:rFonts w:ascii="Times New Roman" w:hAnsi="Times New Roman" w:cs="Times New Roman"/>
        </w:rPr>
        <w:t xml:space="preserve">Окремо звертаємо увагу на особливості подання декларації під час призначення / звільнення в період щорічної компанії декларування (з 01 січня по 31 березня включно): </w:t>
      </w:r>
      <w:r w:rsidRPr="00624533">
        <w:rPr>
          <w:rFonts w:ascii="Segoe UI Symbol" w:hAnsi="Segoe UI Symbol" w:cs="Segoe UI Symbol"/>
        </w:rPr>
        <w:t>✓</w:t>
      </w:r>
      <w:r w:rsidRPr="00624533">
        <w:rPr>
          <w:rFonts w:ascii="Times New Roman" w:hAnsi="Times New Roman" w:cs="Times New Roman"/>
        </w:rPr>
        <w:t xml:space="preserve"> Якщо суб’єкт декларування звільняється або іншим чином припиняє діяльність до закінчення щорічної кампанії декларування (тобто до 31 березня включно), то йому рекомендується: • подати спочатку декларацію щорічну (продовжується діяльність) за попередній рік; • після цього подати декларацію при звільненні за період з 01 січня поточного року до дати, яка є днем припинення діяльності включно (тобто за період, який не був охоплений раніше поданими деклараціями)</w:t>
      </w:r>
    </w:p>
    <w:p w14:paraId="576D65DA" w14:textId="77777777" w:rsidR="00AD1537" w:rsidRPr="00624533" w:rsidRDefault="00AD1537" w:rsidP="00AD1537">
      <w:pPr>
        <w:spacing w:after="0" w:line="240" w:lineRule="auto"/>
        <w:ind w:firstLine="708"/>
        <w:jc w:val="both"/>
        <w:rPr>
          <w:rFonts w:ascii="Times New Roman" w:hAnsi="Times New Roman" w:cs="Times New Roman"/>
        </w:rPr>
      </w:pPr>
      <w:r w:rsidRPr="00624533">
        <w:rPr>
          <w:rFonts w:ascii="Times New Roman" w:hAnsi="Times New Roman" w:cs="Times New Roman"/>
        </w:rPr>
        <w:t>В разі потреби у внесенні будь-яких доповнень або уточнень до декларацій,</w:t>
      </w:r>
    </w:p>
    <w:p w14:paraId="1AE93EBB" w14:textId="77777777" w:rsidR="00AD1537" w:rsidRPr="00624533" w:rsidRDefault="00AD1537" w:rsidP="00AD1537">
      <w:pPr>
        <w:spacing w:after="0" w:line="240" w:lineRule="auto"/>
        <w:jc w:val="both"/>
        <w:rPr>
          <w:rFonts w:ascii="Times New Roman" w:hAnsi="Times New Roman" w:cs="Times New Roman"/>
        </w:rPr>
      </w:pPr>
      <w:r w:rsidRPr="00624533">
        <w:rPr>
          <w:rFonts w:ascii="Times New Roman" w:hAnsi="Times New Roman" w:cs="Times New Roman"/>
        </w:rPr>
        <w:t>суб’єкт декларування може впродовж 30 днів після подання декларації подати</w:t>
      </w:r>
    </w:p>
    <w:p w14:paraId="32B9B9C3" w14:textId="011839F2" w:rsidR="00AD1537" w:rsidRPr="00624533" w:rsidRDefault="00AD1537" w:rsidP="00AD1537">
      <w:pPr>
        <w:spacing w:after="0" w:line="240" w:lineRule="auto"/>
        <w:jc w:val="both"/>
        <w:rPr>
          <w:rFonts w:ascii="Times New Roman" w:hAnsi="Times New Roman" w:cs="Times New Roman"/>
        </w:rPr>
      </w:pPr>
      <w:r w:rsidRPr="00624533">
        <w:rPr>
          <w:rFonts w:ascii="Times New Roman" w:hAnsi="Times New Roman" w:cs="Times New Roman"/>
        </w:rPr>
        <w:t>виправлену декларацію.</w:t>
      </w:r>
    </w:p>
    <w:p w14:paraId="39504325" w14:textId="77777777" w:rsidR="00AD1537" w:rsidRPr="00AD1537" w:rsidRDefault="00AD1537" w:rsidP="00AD1537">
      <w:pPr>
        <w:spacing w:after="0" w:line="240" w:lineRule="auto"/>
        <w:ind w:firstLine="709"/>
        <w:jc w:val="both"/>
        <w:rPr>
          <w:rFonts w:ascii="Times New Roman" w:eastAsia="Calibri" w:hAnsi="Times New Roman" w:cs="Times New Roman"/>
          <w:kern w:val="0"/>
          <w:lang w:eastAsia="ru-RU"/>
          <w14:ligatures w14:val="none"/>
        </w:rPr>
      </w:pPr>
      <w:r w:rsidRPr="00AD1537">
        <w:rPr>
          <w:rFonts w:ascii="Times New Roman" w:eastAsia="Calibri" w:hAnsi="Times New Roman" w:cs="Times New Roman"/>
          <w:kern w:val="0"/>
          <w:lang w:eastAsia="ru-RU"/>
          <w14:ligatures w14:val="none"/>
        </w:rPr>
        <w:t>Відповідно до частини четвертої статті 52 Закону, у разі суттєвої зміни у майновому стані суб’єкта декларування, а саме отримання ним доходу, придбання майна на суму, яка перевищує 50 прожиткових мінімумів, встановлених на 1 січня відповідного року, зазначений суб’єкт у десятиденний строк з моменту отримання доходу або придбання майна зобов’язаний письмово повідомити про це Національне агентство з питань запобігання корупції.</w:t>
      </w:r>
    </w:p>
    <w:p w14:paraId="178725E8" w14:textId="572CA8B9" w:rsidR="00AD1537" w:rsidRPr="00624533" w:rsidRDefault="00AD1537" w:rsidP="00AD1537">
      <w:pPr>
        <w:jc w:val="both"/>
        <w:rPr>
          <w:rFonts w:ascii="Times New Roman" w:eastAsia="Calibri" w:hAnsi="Times New Roman" w:cs="Times New Roman"/>
          <w:kern w:val="0"/>
          <w:lang w:eastAsia="ru-RU"/>
          <w14:ligatures w14:val="none"/>
        </w:rPr>
      </w:pPr>
      <w:r w:rsidRPr="00624533">
        <w:rPr>
          <w:rFonts w:ascii="Times New Roman" w:eastAsia="Calibri" w:hAnsi="Times New Roman" w:cs="Times New Roman"/>
          <w:kern w:val="0"/>
          <w:lang w:eastAsia="ru-RU"/>
          <w14:ligatures w14:val="none"/>
        </w:rPr>
        <w:t>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(далі–Реєстр), через власний персональний електронний кабінет в розділі «Нове повідомлення про суттєві зміни в майновому стані»</w:t>
      </w:r>
    </w:p>
    <w:p w14:paraId="39F6A704" w14:textId="600858DE" w:rsidR="00624533" w:rsidRPr="00624533" w:rsidRDefault="00624533" w:rsidP="00FA05F8">
      <w:pPr>
        <w:spacing w:after="0" w:line="240" w:lineRule="auto"/>
        <w:ind w:firstLine="709"/>
        <w:jc w:val="both"/>
        <w:rPr>
          <w:rFonts w:ascii="Times New Roman" w:hAnsi="Times New Roman" w:cs="Times New Roman"/>
        </w:rPr>
      </w:pPr>
      <w:r w:rsidRPr="00624533">
        <w:rPr>
          <w:rFonts w:ascii="Times New Roman" w:hAnsi="Times New Roman" w:cs="Times New Roman"/>
          <w:color w:val="333333"/>
          <w:shd w:val="clear" w:color="auto" w:fill="FFFFFF"/>
        </w:rPr>
        <w:t xml:space="preserve">Крім того, у разі </w:t>
      </w:r>
      <w:r w:rsidRPr="00FA05F8">
        <w:rPr>
          <w:rFonts w:ascii="Times New Roman" w:hAnsi="Times New Roman" w:cs="Times New Roman"/>
          <w:b/>
          <w:bCs/>
          <w:color w:val="333333"/>
          <w:shd w:val="clear" w:color="auto" w:fill="FFFFFF"/>
        </w:rPr>
        <w:t>суттєвої зміни у майновому стані</w:t>
      </w:r>
      <w:r w:rsidRPr="00624533">
        <w:rPr>
          <w:rFonts w:ascii="Times New Roman" w:hAnsi="Times New Roman" w:cs="Times New Roman"/>
          <w:color w:val="333333"/>
          <w:shd w:val="clear" w:color="auto" w:fill="FFFFFF"/>
        </w:rPr>
        <w:t xml:space="preserve">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14:paraId="05F01A31" w14:textId="6FCC119E" w:rsidR="00276B9F" w:rsidRPr="00624533" w:rsidRDefault="00AD1537" w:rsidP="00FA05F8">
      <w:pPr>
        <w:ind w:firstLine="708"/>
        <w:jc w:val="both"/>
        <w:rPr>
          <w:rFonts w:ascii="Times New Roman" w:hAnsi="Times New Roman" w:cs="Times New Roman"/>
        </w:rPr>
      </w:pPr>
      <w:r w:rsidRPr="00624533">
        <w:rPr>
          <w:rFonts w:ascii="Times New Roman" w:hAnsi="Times New Roman" w:cs="Times New Roman"/>
          <w:b/>
          <w:bCs/>
        </w:rPr>
        <w:t>Застерігаємо!</w:t>
      </w:r>
      <w:r w:rsidRPr="00624533">
        <w:rPr>
          <w:rFonts w:ascii="Times New Roman" w:hAnsi="Times New Roman" w:cs="Times New Roman"/>
        </w:rPr>
        <w:t xml:space="preserve"> За неподання, несвоєчасне подання або за подання завідомо недостовірних відомостей особу може бути притягнуто до дисциплінарної, адміністративної чи кримінальної відповідальності. За будь-який вид відповідальності особа вноситься до Єдиного державного реєстру осіб, які вчинили корупційні або пов’язані з корупцією правопорушення</w:t>
      </w:r>
      <w:r w:rsidR="00FA05F8">
        <w:rPr>
          <w:rFonts w:ascii="Times New Roman" w:hAnsi="Times New Roman" w:cs="Times New Roman"/>
        </w:rPr>
        <w:t>.</w:t>
      </w:r>
    </w:p>
    <w:p w14:paraId="255729C1" w14:textId="11F6981C" w:rsidR="00624533" w:rsidRPr="00624533" w:rsidRDefault="00624533" w:rsidP="00624533">
      <w:pPr>
        <w:spacing w:after="0" w:line="240" w:lineRule="auto"/>
        <w:ind w:firstLine="709"/>
        <w:jc w:val="both"/>
        <w:rPr>
          <w:rFonts w:ascii="Times New Roman" w:eastAsia="Calibri" w:hAnsi="Times New Roman" w:cs="Times New Roman"/>
          <w:kern w:val="0"/>
          <w:lang w:eastAsia="ru-RU"/>
          <w14:ligatures w14:val="none"/>
        </w:rPr>
      </w:pPr>
      <w:r w:rsidRPr="00624533">
        <w:rPr>
          <w:rFonts w:ascii="Times New Roman" w:eastAsia="Calibri" w:hAnsi="Times New Roman" w:cs="Times New Roman"/>
          <w:kern w:val="0"/>
          <w:lang w:eastAsia="ru-RU"/>
          <w14:ligatures w14:val="none"/>
        </w:rPr>
        <w:t>Відповідно до ст. 51</w:t>
      </w:r>
      <w:r w:rsidRPr="00624533">
        <w:rPr>
          <w:rFonts w:ascii="Times New Roman" w:eastAsia="Calibri" w:hAnsi="Times New Roman" w:cs="Times New Roman"/>
          <w:kern w:val="0"/>
          <w:vertAlign w:val="superscript"/>
          <w:lang w:eastAsia="ru-RU"/>
          <w14:ligatures w14:val="none"/>
        </w:rPr>
        <w:t>2</w:t>
      </w:r>
      <w:r w:rsidRPr="00624533">
        <w:rPr>
          <w:rFonts w:ascii="Times New Roman" w:eastAsia="Calibri" w:hAnsi="Times New Roman" w:cs="Times New Roman"/>
          <w:kern w:val="0"/>
          <w:lang w:eastAsia="ru-RU"/>
          <w14:ligatures w14:val="none"/>
        </w:rPr>
        <w:t xml:space="preserve"> «Встановлення своєчасності подання декларацій» Закону </w:t>
      </w:r>
      <w:r>
        <w:rPr>
          <w:rFonts w:ascii="Times New Roman" w:eastAsia="Calibri" w:hAnsi="Times New Roman" w:cs="Times New Roman"/>
          <w:kern w:val="0"/>
          <w:lang w:eastAsia="ru-RU"/>
          <w14:ligatures w14:val="none"/>
        </w:rPr>
        <w:t>д</w:t>
      </w:r>
      <w:r w:rsidRPr="00624533">
        <w:rPr>
          <w:rFonts w:ascii="Times New Roman" w:eastAsia="Calibri" w:hAnsi="Times New Roman" w:cs="Times New Roman"/>
          <w:kern w:val="0"/>
          <w:lang w:eastAsia="ru-RU"/>
          <w14:ligatures w14:val="none"/>
        </w:rPr>
        <w:t>ержавні органи, органи влади Автономної Республіки Крим, органи місцевого самоврядування, а також</w:t>
      </w:r>
      <w:r>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eastAsia="ru-RU"/>
          <w14:ligatures w14:val="none"/>
        </w:rPr>
        <w:t>юридичні особи публічного права зобов’язані перевіряти факт подання суб’єктами декларування, які в них працюють, декларацій та повідомляти Національне агентство з питань запобігання корупції про випадки неподання чи несвоєчасного подання таких декларацій у визначеному ним порядку.</w:t>
      </w:r>
    </w:p>
    <w:p w14:paraId="1BE99454" w14:textId="2A40D0AA" w:rsidR="00624533" w:rsidRPr="00624533" w:rsidRDefault="00624533" w:rsidP="00624533">
      <w:pPr>
        <w:spacing w:after="0" w:line="240" w:lineRule="auto"/>
        <w:ind w:firstLine="709"/>
        <w:jc w:val="both"/>
        <w:rPr>
          <w:rFonts w:ascii="Times New Roman" w:eastAsia="Calibri" w:hAnsi="Times New Roman" w:cs="Times New Roman"/>
          <w:kern w:val="0"/>
          <w:lang w:val="ru-RU" w:eastAsia="ru-RU"/>
          <w14:ligatures w14:val="none"/>
        </w:rPr>
      </w:pPr>
      <w:r w:rsidRPr="00624533">
        <w:rPr>
          <w:rFonts w:ascii="Times New Roman" w:eastAsia="Calibri" w:hAnsi="Times New Roman" w:cs="Times New Roman"/>
          <w:kern w:val="0"/>
          <w:lang w:val="ru-RU" w:eastAsia="ru-RU"/>
          <w14:ligatures w14:val="none"/>
        </w:rPr>
        <w:t>За</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порушення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антикорупційного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законодавства</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передбачено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адміністративну</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відповідальність. Так, згідно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ст.172</w:t>
      </w:r>
      <w:r w:rsidRPr="00624533">
        <w:rPr>
          <w:rFonts w:ascii="Times New Roman" w:eastAsia="Calibri" w:hAnsi="Times New Roman" w:cs="Times New Roman"/>
          <w:kern w:val="0"/>
          <w:vertAlign w:val="superscript"/>
          <w:lang w:val="ru-RU" w:eastAsia="ru-RU"/>
          <w14:ligatures w14:val="none"/>
        </w:rPr>
        <w:t>6</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«Порушення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вимог</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фінансового контролю» Кодексу про адміністративні</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правопорушення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передбачено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адміністративну</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відповідальність у вигляді штрафу, розмір</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 xml:space="preserve">якого становить: </w:t>
      </w:r>
    </w:p>
    <w:p w14:paraId="6AEC0B5E" w14:textId="77777777" w:rsidR="00624533" w:rsidRPr="00624533" w:rsidRDefault="00624533" w:rsidP="00624533">
      <w:pPr>
        <w:spacing w:after="0" w:line="240" w:lineRule="auto"/>
        <w:ind w:firstLine="709"/>
        <w:jc w:val="both"/>
        <w:rPr>
          <w:rFonts w:ascii="Times New Roman" w:eastAsia="Calibri" w:hAnsi="Times New Roman" w:cs="Times New Roman"/>
          <w:kern w:val="0"/>
          <w:lang w:val="ru-RU" w:eastAsia="ru-RU"/>
          <w14:ligatures w14:val="none"/>
        </w:rPr>
      </w:pPr>
      <w:r w:rsidRPr="00624533">
        <w:rPr>
          <w:rFonts w:ascii="Times New Roman" w:eastAsia="Calibri" w:hAnsi="Times New Roman" w:cs="Times New Roman"/>
          <w:kern w:val="0"/>
          <w:lang w:val="ru-RU" w:eastAsia="ru-RU"/>
          <w14:ligatures w14:val="none"/>
        </w:rPr>
        <w:t>1.Несвоєчасне</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подання без поважних причин декларації</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особи, уповноваженої на виконання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функцій</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держави</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або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місцевого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самоврядування,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тягне за собою накладення штрафу від 50 до 100</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неоподатковуваних</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мінімумів</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доходів</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 xml:space="preserve">громадян. </w:t>
      </w:r>
    </w:p>
    <w:p w14:paraId="7C7CFF78" w14:textId="77777777" w:rsidR="00624533" w:rsidRPr="00624533" w:rsidRDefault="00624533" w:rsidP="00624533">
      <w:pPr>
        <w:spacing w:after="0" w:line="240" w:lineRule="auto"/>
        <w:ind w:firstLine="709"/>
        <w:jc w:val="both"/>
        <w:rPr>
          <w:rFonts w:ascii="Times New Roman" w:eastAsia="Calibri" w:hAnsi="Times New Roman" w:cs="Times New Roman"/>
          <w:kern w:val="0"/>
          <w:lang w:val="ru-RU" w:eastAsia="ru-RU"/>
          <w14:ligatures w14:val="none"/>
        </w:rPr>
      </w:pPr>
      <w:r w:rsidRPr="00624533">
        <w:rPr>
          <w:rFonts w:ascii="Times New Roman" w:eastAsia="Calibri" w:hAnsi="Times New Roman" w:cs="Times New Roman"/>
          <w:kern w:val="0"/>
          <w:lang w:val="ru-RU" w:eastAsia="ru-RU"/>
          <w14:ligatures w14:val="none"/>
        </w:rPr>
        <w:t>2.Неповідомлення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або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несвоєчасне</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повідомлення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про відкриття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валютного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рахунка в установі банку-не</w:t>
      </w:r>
      <w:r w:rsidRPr="00624533">
        <w:rPr>
          <w:rFonts w:ascii="Times New Roman" w:eastAsia="Calibri" w:hAnsi="Times New Roman" w:cs="Times New Roman"/>
          <w:kern w:val="0"/>
          <w:lang w:eastAsia="ru-RU"/>
          <w14:ligatures w14:val="none"/>
        </w:rPr>
        <w:t>р</w:t>
      </w:r>
      <w:r w:rsidRPr="00624533">
        <w:rPr>
          <w:rFonts w:ascii="Times New Roman" w:eastAsia="Calibri" w:hAnsi="Times New Roman" w:cs="Times New Roman"/>
          <w:kern w:val="0"/>
          <w:lang w:val="ru-RU" w:eastAsia="ru-RU"/>
          <w14:ligatures w14:val="none"/>
        </w:rPr>
        <w:t>езидента</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або про суттєві</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зміни у майновому</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стані</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тягне за собою накладення штрафу від 100 до 200</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неоподатковуваних</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мінімумів</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доходів</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 xml:space="preserve">громадян. </w:t>
      </w:r>
    </w:p>
    <w:p w14:paraId="62619534" w14:textId="3C363746" w:rsidR="00624533" w:rsidRPr="00624533" w:rsidRDefault="00624533" w:rsidP="00624533">
      <w:pPr>
        <w:spacing w:after="0" w:line="240" w:lineRule="auto"/>
        <w:ind w:firstLine="709"/>
        <w:jc w:val="both"/>
        <w:rPr>
          <w:rFonts w:ascii="Times New Roman" w:eastAsia="Calibri" w:hAnsi="Times New Roman" w:cs="Times New Roman"/>
          <w:kern w:val="0"/>
          <w:lang w:val="ru-RU" w:eastAsia="ru-RU"/>
          <w14:ligatures w14:val="none"/>
        </w:rPr>
      </w:pPr>
      <w:r w:rsidRPr="00624533">
        <w:rPr>
          <w:rFonts w:ascii="Times New Roman" w:eastAsia="Calibri" w:hAnsi="Times New Roman" w:cs="Times New Roman"/>
          <w:kern w:val="0"/>
          <w:lang w:val="ru-RU" w:eastAsia="ru-RU"/>
          <w14:ligatures w14:val="none"/>
        </w:rPr>
        <w:t>3.Дії, передбачені</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частиною</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першою</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або другою, вчинені особою, яку</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протягом року було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піддано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адміністративному</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стягненню за такі ж порушення, тягнуть за собою накладення штрафу від 100 до 300 неоподатковуваних</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мінімумів</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доходів</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громадян  з конфіскацією доходу чи</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винагороди та з позбавленням права обіймати</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певні посади або</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займатися</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певною</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діяльністю</w:t>
      </w:r>
      <w:r w:rsidRPr="00624533">
        <w:rPr>
          <w:rFonts w:ascii="Times New Roman" w:eastAsia="Calibri" w:hAnsi="Times New Roman" w:cs="Times New Roman"/>
          <w:kern w:val="0"/>
          <w:lang w:eastAsia="ru-RU"/>
          <w14:ligatures w14:val="none"/>
        </w:rPr>
        <w:t xml:space="preserve"> </w:t>
      </w:r>
      <w:r w:rsidRPr="00624533">
        <w:rPr>
          <w:rFonts w:ascii="Times New Roman" w:eastAsia="Calibri" w:hAnsi="Times New Roman" w:cs="Times New Roman"/>
          <w:kern w:val="0"/>
          <w:lang w:val="ru-RU" w:eastAsia="ru-RU"/>
          <w14:ligatures w14:val="none"/>
        </w:rPr>
        <w:t>строком на 1 рік.</w:t>
      </w:r>
    </w:p>
    <w:p w14:paraId="79B8C4E9" w14:textId="77777777" w:rsidR="00624533" w:rsidRPr="00624533" w:rsidRDefault="00624533" w:rsidP="00624533">
      <w:pPr>
        <w:spacing w:after="0" w:line="240" w:lineRule="auto"/>
        <w:ind w:firstLine="709"/>
        <w:jc w:val="both"/>
        <w:rPr>
          <w:rFonts w:ascii="Times New Roman" w:eastAsia="Calibri" w:hAnsi="Times New Roman" w:cs="Times New Roman"/>
          <w:kern w:val="0"/>
          <w:lang w:eastAsia="ru-RU"/>
          <w14:ligatures w14:val="none"/>
        </w:rPr>
      </w:pPr>
    </w:p>
    <w:p w14:paraId="40670585" w14:textId="77777777" w:rsidR="00624533" w:rsidRPr="00624533" w:rsidRDefault="00624533" w:rsidP="00624533">
      <w:pPr>
        <w:spacing w:after="0" w:line="240" w:lineRule="auto"/>
        <w:ind w:firstLine="709"/>
        <w:jc w:val="both"/>
        <w:rPr>
          <w:rFonts w:ascii="Times New Roman" w:eastAsia="Calibri" w:hAnsi="Times New Roman" w:cs="Times New Roman"/>
          <w:kern w:val="0"/>
          <w:lang w:eastAsia="ru-RU"/>
          <w14:ligatures w14:val="none"/>
        </w:rPr>
      </w:pPr>
      <w:r w:rsidRPr="00624533">
        <w:rPr>
          <w:rFonts w:ascii="Times New Roman" w:eastAsia="Calibri" w:hAnsi="Times New Roman" w:cs="Times New Roman"/>
          <w:kern w:val="0"/>
          <w:lang w:eastAsia="ru-RU"/>
          <w14:ligatures w14:val="none"/>
        </w:rPr>
        <w:t xml:space="preserve">Кримінальна відповідальність передбачена: </w:t>
      </w:r>
    </w:p>
    <w:p w14:paraId="4B4BA84A" w14:textId="77777777" w:rsidR="00624533" w:rsidRPr="00624533" w:rsidRDefault="00624533" w:rsidP="00624533">
      <w:pPr>
        <w:spacing w:after="0" w:line="240" w:lineRule="auto"/>
        <w:ind w:firstLine="709"/>
        <w:jc w:val="both"/>
        <w:rPr>
          <w:rFonts w:ascii="Times New Roman" w:eastAsia="Calibri" w:hAnsi="Times New Roman" w:cs="Times New Roman"/>
          <w:kern w:val="0"/>
          <w:lang w:eastAsia="ru-RU"/>
          <w14:ligatures w14:val="none"/>
        </w:rPr>
      </w:pPr>
      <w:r w:rsidRPr="00624533">
        <w:rPr>
          <w:rFonts w:ascii="Times New Roman" w:eastAsia="Calibri" w:hAnsi="Times New Roman" w:cs="Times New Roman"/>
          <w:kern w:val="0"/>
          <w:lang w:eastAsia="ru-RU"/>
          <w14:ligatures w14:val="none"/>
        </w:rPr>
        <w:t>за декларування недостовірної інформації (ст. 366</w:t>
      </w:r>
      <w:r w:rsidRPr="00624533">
        <w:rPr>
          <w:rFonts w:ascii="Times New Roman" w:eastAsia="Calibri" w:hAnsi="Times New Roman" w:cs="Times New Roman"/>
          <w:kern w:val="0"/>
          <w:vertAlign w:val="superscript"/>
          <w:lang w:eastAsia="ru-RU"/>
          <w14:ligatures w14:val="none"/>
        </w:rPr>
        <w:t>3</w:t>
      </w:r>
      <w:r w:rsidRPr="00624533">
        <w:rPr>
          <w:rFonts w:ascii="Times New Roman" w:eastAsia="Calibri" w:hAnsi="Times New Roman" w:cs="Times New Roman"/>
          <w:kern w:val="0"/>
          <w:lang w:eastAsia="ru-RU"/>
          <w14:ligatures w14:val="none"/>
        </w:rPr>
        <w:t xml:space="preserve"> КК України): умисне внесення суб’єктом декларування завідомо недостовірних відомостей до декларації особи, уповноваженої на виконання функцій держави або місцевого самоврядування, передбаченої </w:t>
      </w:r>
      <w:hyperlink r:id="rId5" w:tgtFrame="_blank" w:history="1">
        <w:r w:rsidRPr="00624533">
          <w:rPr>
            <w:rFonts w:ascii="Times New Roman" w:eastAsia="Calibri" w:hAnsi="Times New Roman" w:cs="Times New Roman"/>
            <w:kern w:val="0"/>
            <w:lang w:eastAsia="ru-RU"/>
            <w14:ligatures w14:val="none"/>
          </w:rPr>
          <w:t>Законом України</w:t>
        </w:r>
      </w:hyperlink>
      <w:r w:rsidRPr="00624533">
        <w:rPr>
          <w:rFonts w:ascii="Times New Roman" w:eastAsia="Calibri" w:hAnsi="Times New Roman" w:cs="Times New Roman"/>
          <w:kern w:val="0"/>
          <w:lang w:eastAsia="ru-RU"/>
          <w14:ligatures w14:val="none"/>
        </w:rPr>
        <w:t> "Про запобігання корупції", якщо такі відомості відрізняються від достовірних на суму від 500 до 4000 прожиткових мінімумів для працездатних осіб, - штраф від двох тисяч п’ятисот до трьох тисяч неоподатковуваних мінімумів доходів громадян або громадськими роботами на строк від ста п’ятдесяти до двохсот сорока годин, з позбавленням права обіймати певні посади чи займатися певною діяльністю на строк до трьох років; а якщо такі відомості відрізняються від достовірних на суму понад 4000 прожиткових мінімумів для працездатних осіб, -</w:t>
      </w:r>
      <w:r w:rsidRPr="00624533">
        <w:rPr>
          <w:rFonts w:ascii="Times New Roman" w:eastAsia="Calibri" w:hAnsi="Times New Roman" w:cs="Times New Roman"/>
          <w:color w:val="333333"/>
          <w:kern w:val="0"/>
          <w:shd w:val="clear" w:color="auto" w:fill="FFFFFF"/>
          <w14:ligatures w14:val="none"/>
        </w:rPr>
        <w:t xml:space="preserve"> </w:t>
      </w:r>
      <w:r w:rsidRPr="00624533">
        <w:rPr>
          <w:rFonts w:ascii="Times New Roman" w:eastAsia="Calibri" w:hAnsi="Times New Roman" w:cs="Times New Roman"/>
          <w:kern w:val="0"/>
          <w:lang w:eastAsia="ru-RU"/>
          <w14:ligatures w14:val="none"/>
        </w:rPr>
        <w:t>штраф - від трьох тисяч до п’яти тисяч неоподатковуваних мінімумів доходів громадян або громадськими роботами на строк від ста п’ятдесяти до двохсот сорока годин, або обмеженням волі на строк до двох років, з позбавленням права обіймати певні посади чи займатися певною діяльністю на строк до трьох років.</w:t>
      </w:r>
    </w:p>
    <w:p w14:paraId="30840B15" w14:textId="77777777" w:rsidR="00624533" w:rsidRPr="00624533" w:rsidRDefault="00624533" w:rsidP="00624533">
      <w:pPr>
        <w:spacing w:after="0" w:line="240" w:lineRule="auto"/>
        <w:ind w:firstLine="708"/>
        <w:jc w:val="both"/>
        <w:rPr>
          <w:rFonts w:ascii="Times New Roman" w:eastAsia="Calibri" w:hAnsi="Times New Roman" w:cs="Times New Roman"/>
          <w:kern w:val="0"/>
          <w:lang w:eastAsia="ru-RU"/>
          <w14:ligatures w14:val="none"/>
        </w:rPr>
      </w:pPr>
      <w:r w:rsidRPr="00624533">
        <w:rPr>
          <w:rFonts w:ascii="Times New Roman" w:eastAsia="Calibri" w:hAnsi="Times New Roman" w:cs="Times New Roman"/>
          <w:kern w:val="0"/>
          <w:lang w:eastAsia="ru-RU"/>
          <w14:ligatures w14:val="none"/>
        </w:rPr>
        <w:t>за умисне неподання суб’єктом декларування декларації (ст. 366</w:t>
      </w:r>
      <w:r w:rsidRPr="00624533">
        <w:rPr>
          <w:rFonts w:ascii="Times New Roman" w:eastAsia="Calibri" w:hAnsi="Times New Roman" w:cs="Times New Roman"/>
          <w:kern w:val="0"/>
          <w:vertAlign w:val="superscript"/>
          <w:lang w:eastAsia="ru-RU"/>
          <w14:ligatures w14:val="none"/>
        </w:rPr>
        <w:t>3</w:t>
      </w:r>
      <w:r w:rsidRPr="00624533">
        <w:rPr>
          <w:rFonts w:ascii="Times New Roman" w:eastAsia="Calibri" w:hAnsi="Times New Roman" w:cs="Times New Roman"/>
          <w:kern w:val="0"/>
          <w:lang w:eastAsia="ru-RU"/>
          <w14:ligatures w14:val="none"/>
        </w:rPr>
        <w:t xml:space="preserve"> КК України) - у вигляді штрафу від двох тисяч п’ятисот до трьох тисяч неоподаткованих мінімумів доходів громадян або громадських робіт на строк від ста п’ятдесяти до двохсот сорока годин, з позбавленням права обіймати посади чи займатися певною діяльністю на строк до трьох років.</w:t>
      </w:r>
    </w:p>
    <w:p w14:paraId="54A9E331" w14:textId="77777777" w:rsidR="00624533" w:rsidRPr="00624533" w:rsidRDefault="00624533" w:rsidP="00624533">
      <w:pPr>
        <w:spacing w:after="200" w:line="276" w:lineRule="auto"/>
        <w:rPr>
          <w:rFonts w:ascii="Times New Roman" w:eastAsia="Calibri" w:hAnsi="Times New Roman" w:cs="Times New Roman"/>
          <w:kern w:val="0"/>
          <w:highlight w:val="yellow"/>
          <w14:ligatures w14:val="none"/>
        </w:rPr>
      </w:pPr>
    </w:p>
    <w:p w14:paraId="147DC258" w14:textId="77777777" w:rsidR="00624533" w:rsidRPr="00624533" w:rsidRDefault="00624533" w:rsidP="00624533">
      <w:pPr>
        <w:spacing w:after="200" w:line="276" w:lineRule="auto"/>
        <w:rPr>
          <w:rFonts w:ascii="Times New Roman" w:eastAsia="Calibri" w:hAnsi="Times New Roman" w:cs="Times New Roman"/>
          <w:kern w:val="0"/>
          <w:highlight w:val="yellow"/>
          <w14:ligatures w14:val="none"/>
        </w:rPr>
      </w:pPr>
    </w:p>
    <w:p w14:paraId="379560E4" w14:textId="77777777" w:rsidR="00624533" w:rsidRPr="00624533" w:rsidRDefault="00624533" w:rsidP="00624533">
      <w:pPr>
        <w:spacing w:after="200" w:line="276" w:lineRule="auto"/>
        <w:rPr>
          <w:rFonts w:ascii="Times New Roman" w:eastAsia="Calibri" w:hAnsi="Times New Roman" w:cs="Times New Roman"/>
          <w:kern w:val="0"/>
          <w14:ligatures w14:val="none"/>
        </w:rPr>
      </w:pPr>
      <w:r w:rsidRPr="00624533">
        <w:rPr>
          <w:rFonts w:ascii="Times New Roman" w:eastAsia="Calibri" w:hAnsi="Times New Roman" w:cs="Times New Roman"/>
          <w:kern w:val="0"/>
          <w14:ligatures w14:val="none"/>
        </w:rPr>
        <w:t>Ознайомлений один примірник отримав.                                            ____________________</w:t>
      </w:r>
    </w:p>
    <w:p w14:paraId="3EB4D316" w14:textId="77777777" w:rsidR="00276B9F" w:rsidRPr="00624533" w:rsidRDefault="00276B9F">
      <w:pPr>
        <w:rPr>
          <w:rFonts w:ascii="Times New Roman" w:hAnsi="Times New Roman" w:cs="Times New Roman"/>
        </w:rPr>
      </w:pPr>
    </w:p>
    <w:p w14:paraId="7B9CB7D4" w14:textId="77777777" w:rsidR="00276B9F" w:rsidRDefault="00276B9F">
      <w:pPr>
        <w:rPr>
          <w:rFonts w:ascii="Times New Roman" w:hAnsi="Times New Roman" w:cs="Times New Roman"/>
          <w:sz w:val="28"/>
          <w:szCs w:val="28"/>
        </w:rPr>
      </w:pPr>
    </w:p>
    <w:p w14:paraId="672E1393" w14:textId="77777777" w:rsidR="00276B9F" w:rsidRPr="00BB21C8" w:rsidRDefault="00276B9F">
      <w:pPr>
        <w:rPr>
          <w:rFonts w:ascii="Times New Roman" w:hAnsi="Times New Roman" w:cs="Times New Roman"/>
          <w:sz w:val="28"/>
          <w:szCs w:val="28"/>
        </w:rPr>
      </w:pPr>
    </w:p>
    <w:sectPr w:rsidR="00276B9F" w:rsidRPr="00BB21C8" w:rsidSect="00FA05F8">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7163"/>
    <w:multiLevelType w:val="multilevel"/>
    <w:tmpl w:val="8B2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8154F"/>
    <w:multiLevelType w:val="multilevel"/>
    <w:tmpl w:val="753E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620BC"/>
    <w:multiLevelType w:val="multilevel"/>
    <w:tmpl w:val="F09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942058">
    <w:abstractNumId w:val="2"/>
  </w:num>
  <w:num w:numId="2" w16cid:durableId="746727517">
    <w:abstractNumId w:val="0"/>
  </w:num>
  <w:num w:numId="3" w16cid:durableId="203280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6C"/>
    <w:rsid w:val="00276B9F"/>
    <w:rsid w:val="002C08BE"/>
    <w:rsid w:val="002D756C"/>
    <w:rsid w:val="00624533"/>
    <w:rsid w:val="00632BB0"/>
    <w:rsid w:val="00AD1537"/>
    <w:rsid w:val="00BB21C8"/>
    <w:rsid w:val="00BC1894"/>
    <w:rsid w:val="00D071F2"/>
    <w:rsid w:val="00F20DA1"/>
    <w:rsid w:val="00FA05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F70D"/>
  <w15:chartTrackingRefBased/>
  <w15:docId w15:val="{D498C88B-B38B-4F1A-97B0-3712A0AE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7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D7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D75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D75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D75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D75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75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75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75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75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D75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D75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D75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D75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D75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756C"/>
    <w:rPr>
      <w:rFonts w:eastAsiaTheme="majorEastAsia" w:cstheme="majorBidi"/>
      <w:color w:val="595959" w:themeColor="text1" w:themeTint="A6"/>
    </w:rPr>
  </w:style>
  <w:style w:type="character" w:customStyle="1" w:styleId="80">
    <w:name w:val="Заголовок 8 Знак"/>
    <w:basedOn w:val="a0"/>
    <w:link w:val="8"/>
    <w:uiPriority w:val="9"/>
    <w:semiHidden/>
    <w:rsid w:val="002D75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756C"/>
    <w:rPr>
      <w:rFonts w:eastAsiaTheme="majorEastAsia" w:cstheme="majorBidi"/>
      <w:color w:val="272727" w:themeColor="text1" w:themeTint="D8"/>
    </w:rPr>
  </w:style>
  <w:style w:type="paragraph" w:styleId="a3">
    <w:name w:val="Title"/>
    <w:basedOn w:val="a"/>
    <w:next w:val="a"/>
    <w:link w:val="a4"/>
    <w:uiPriority w:val="10"/>
    <w:qFormat/>
    <w:rsid w:val="002D7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D7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56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D756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D756C"/>
    <w:pPr>
      <w:spacing w:before="160"/>
      <w:jc w:val="center"/>
    </w:pPr>
    <w:rPr>
      <w:i/>
      <w:iCs/>
      <w:color w:val="404040" w:themeColor="text1" w:themeTint="BF"/>
    </w:rPr>
  </w:style>
  <w:style w:type="character" w:customStyle="1" w:styleId="a8">
    <w:name w:val="Цитата Знак"/>
    <w:basedOn w:val="a0"/>
    <w:link w:val="a7"/>
    <w:uiPriority w:val="29"/>
    <w:rsid w:val="002D756C"/>
    <w:rPr>
      <w:i/>
      <w:iCs/>
      <w:color w:val="404040" w:themeColor="text1" w:themeTint="BF"/>
    </w:rPr>
  </w:style>
  <w:style w:type="paragraph" w:styleId="a9">
    <w:name w:val="List Paragraph"/>
    <w:basedOn w:val="a"/>
    <w:uiPriority w:val="34"/>
    <w:qFormat/>
    <w:rsid w:val="002D756C"/>
    <w:pPr>
      <w:ind w:left="720"/>
      <w:contextualSpacing/>
    </w:pPr>
  </w:style>
  <w:style w:type="character" w:styleId="aa">
    <w:name w:val="Intense Emphasis"/>
    <w:basedOn w:val="a0"/>
    <w:uiPriority w:val="21"/>
    <w:qFormat/>
    <w:rsid w:val="002D756C"/>
    <w:rPr>
      <w:i/>
      <w:iCs/>
      <w:color w:val="2F5496" w:themeColor="accent1" w:themeShade="BF"/>
    </w:rPr>
  </w:style>
  <w:style w:type="paragraph" w:styleId="ab">
    <w:name w:val="Intense Quote"/>
    <w:basedOn w:val="a"/>
    <w:next w:val="a"/>
    <w:link w:val="ac"/>
    <w:uiPriority w:val="30"/>
    <w:qFormat/>
    <w:rsid w:val="002D7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D756C"/>
    <w:rPr>
      <w:i/>
      <w:iCs/>
      <w:color w:val="2F5496" w:themeColor="accent1" w:themeShade="BF"/>
    </w:rPr>
  </w:style>
  <w:style w:type="character" w:styleId="ad">
    <w:name w:val="Intense Reference"/>
    <w:basedOn w:val="a0"/>
    <w:uiPriority w:val="32"/>
    <w:qFormat/>
    <w:rsid w:val="002D756C"/>
    <w:rPr>
      <w:b/>
      <w:bCs/>
      <w:smallCaps/>
      <w:color w:val="2F5496" w:themeColor="accent1" w:themeShade="BF"/>
      <w:spacing w:val="5"/>
    </w:rPr>
  </w:style>
  <w:style w:type="character" w:styleId="ae">
    <w:name w:val="Hyperlink"/>
    <w:basedOn w:val="a0"/>
    <w:uiPriority w:val="99"/>
    <w:unhideWhenUsed/>
    <w:rsid w:val="00BB21C8"/>
    <w:rPr>
      <w:color w:val="0563C1" w:themeColor="hyperlink"/>
      <w:u w:val="single"/>
    </w:rPr>
  </w:style>
  <w:style w:type="character" w:styleId="af">
    <w:name w:val="Unresolved Mention"/>
    <w:basedOn w:val="a0"/>
    <w:uiPriority w:val="99"/>
    <w:semiHidden/>
    <w:unhideWhenUsed/>
    <w:rsid w:val="00BB2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zakon.rada.gov.ua/laws/show/1700-18"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5984</Words>
  <Characters>3412</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101460178</dc:creator>
  <cp:keywords/>
  <dc:description/>
  <cp:lastModifiedBy>Олеся Мошкола</cp:lastModifiedBy>
  <cp:revision>2</cp:revision>
  <dcterms:created xsi:type="dcterms:W3CDTF">2026-05-26T13:00:00Z</dcterms:created>
  <dcterms:modified xsi:type="dcterms:W3CDTF">2026-05-26T13:00:00Z</dcterms:modified>
</cp:coreProperties>
</file>